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36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2"/>
          <w:lang w:val="en-US" w:eastAsia="zh-CN"/>
        </w:rPr>
        <w:t>物业管理产学研第四期主题沙龙议程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tbl>
      <w:tblPr>
        <w:tblStyle w:val="3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55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1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时</w:t>
            </w:r>
            <w:r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间</w:t>
            </w:r>
          </w:p>
        </w:tc>
        <w:tc>
          <w:tcPr>
            <w:tcW w:w="1455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会议内容</w:t>
            </w:r>
          </w:p>
        </w:tc>
        <w:tc>
          <w:tcPr>
            <w:tcW w:w="6242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发言嘉宾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581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14:00-14: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-1"/>
                <w:numId w:val="0"/>
              </w:numPr>
              <w:spacing w:afterLines="0" w:line="40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Hans"/>
              </w:rPr>
              <w:t>会议介绍</w:t>
            </w:r>
          </w:p>
        </w:tc>
        <w:tc>
          <w:tcPr>
            <w:tcW w:w="6242" w:type="dxa"/>
          </w:tcPr>
          <w:p>
            <w:pPr>
              <w:spacing w:afterLines="0"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尹</w:t>
            </w:r>
            <w:r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（产学研专委会委员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、南京朗诗物业管理有限公司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副总裁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）</w:t>
            </w:r>
          </w:p>
          <w:p>
            <w:pPr>
              <w:spacing w:afterLines="0" w:line="4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Hans"/>
              </w:rPr>
              <w:t>第四期产学研沙龙主持人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6" w:hRule="atLeast"/>
          <w:jc w:val="center"/>
        </w:trPr>
        <w:tc>
          <w:tcPr>
            <w:tcW w:w="1581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55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主题发言</w:t>
            </w:r>
          </w:p>
        </w:tc>
        <w:tc>
          <w:tcPr>
            <w:tcW w:w="6242" w:type="dxa"/>
            <w:vAlign w:val="top"/>
          </w:tcPr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毛波杰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（产学研专委会委员、苏大教服集团首席文化官CCO，东吴服务产业集团副总经理）</w:t>
            </w: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主题：高校设施管理（FM）的实践与探索</w:t>
            </w: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蒋小强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（产学研专委会委员、上海城建职业学院教授）</w:t>
            </w: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主题：双碳背景下物业设施设备的低碳运维管理</w:t>
            </w: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钱明俊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（产学研专委会委员、江苏环宇物业管理有限公司总经理）</w:t>
            </w: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主题：多措并举增实效，科学管理促提升</w:t>
            </w: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谢克伟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（产学研专委会委员、广州天力物业发展有限公司浙江区域总经理）</w:t>
            </w: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主题：物业经理如何科学管理促服务品质提升</w:t>
            </w: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岳  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（产学研专委会委员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、西安欧亚学院双师型教师，高级工程师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  <w:t>）</w:t>
            </w:r>
          </w:p>
          <w:p>
            <w:pPr>
              <w:spacing w:afterLines="0"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  <w:t>主题：物业设施设备&amp;科学管理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1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55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Hans"/>
              </w:rPr>
              <w:t>互动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交流</w:t>
            </w:r>
          </w:p>
        </w:tc>
        <w:tc>
          <w:tcPr>
            <w:tcW w:w="6242" w:type="dxa"/>
            <w:vAlign w:val="center"/>
          </w:tcPr>
          <w:p>
            <w:pPr>
              <w:spacing w:afterLines="0" w:line="40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科学管理促物业服务质量提升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81" w:type="dxa"/>
            <w:vAlign w:val="center"/>
          </w:tcPr>
          <w:p>
            <w:pPr>
              <w:spacing w:afterLines="0"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0-1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7697" w:type="dxa"/>
            <w:gridSpan w:val="2"/>
            <w:vAlign w:val="center"/>
          </w:tcPr>
          <w:p>
            <w:pPr>
              <w:spacing w:afterLines="0"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沙龙小结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会议结束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2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互动交流（观点参考）</w:t>
            </w:r>
          </w:p>
          <w:p>
            <w:pPr>
              <w:numPr>
                <w:ilvl w:val="0"/>
                <w:numId w:val="1"/>
              </w:numPr>
              <w:spacing w:afterLines="0" w:line="400" w:lineRule="exact"/>
              <w:ind w:firstLine="480" w:firstLineChars="20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双碳背景下，在设备设施管理中物业公司有哪些机遇？</w:t>
            </w:r>
          </w:p>
          <w:p>
            <w:pPr>
              <w:numPr>
                <w:ilvl w:val="0"/>
                <w:numId w:val="1"/>
              </w:numPr>
              <w:spacing w:afterLines="0" w:line="400" w:lineRule="exact"/>
              <w:ind w:firstLine="480" w:firstLineChars="200"/>
              <w:jc w:val="both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Hans"/>
              </w:rPr>
              <w:t>物业设施设备在高校物业专业中的作用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64A4E"/>
    <w:multiLevelType w:val="singleLevel"/>
    <w:tmpl w:val="8C864A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DNmNTliYzY2ODMwMWE4ZmI5YWFlYjNhZDVkNTkifQ=="/>
  </w:docVars>
  <w:rsids>
    <w:rsidRoot w:val="797D303E"/>
    <w:rsid w:val="797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2022-08-23T01:44:00Z</dcterms:created>
  <dc:creator>段文婧</dc:creator>
  <cp:lastModifiedBy>段文婧</cp:lastModifiedBy>
  <dcterms:modified xsi:type="dcterms:W3CDTF">2022-08-23T01:45:08Z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60275176BCD141D7B05541F85DAB6438</vt:lpwstr>
  </property>
</Properties>
</file>